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5A86" w14:textId="6959C87A" w:rsidR="00F562BC" w:rsidRPr="00DB2B15" w:rsidRDefault="00DB2B15">
      <w:pPr>
        <w:rPr>
          <w:rFonts w:ascii="Arial" w:hAnsi="Arial" w:cs="Arial"/>
          <w:b/>
          <w:bCs/>
          <w:sz w:val="32"/>
          <w:szCs w:val="32"/>
        </w:rPr>
      </w:pPr>
      <w:r w:rsidRPr="00DB2B15">
        <w:rPr>
          <w:rFonts w:ascii="Arial" w:hAnsi="Arial" w:cs="Arial"/>
          <w:b/>
          <w:bCs/>
          <w:sz w:val="32"/>
          <w:szCs w:val="32"/>
        </w:rPr>
        <w:t xml:space="preserve">Save and Secure with </w:t>
      </w:r>
      <w:proofErr w:type="spellStart"/>
      <w:r w:rsidRPr="00DB2B15">
        <w:rPr>
          <w:rFonts w:ascii="Arial" w:hAnsi="Arial" w:cs="Arial"/>
          <w:b/>
          <w:bCs/>
          <w:i/>
          <w:iCs/>
          <w:sz w:val="32"/>
          <w:szCs w:val="32"/>
        </w:rPr>
        <w:t>BioAgPhos</w:t>
      </w:r>
      <w:proofErr w:type="spellEnd"/>
      <w:r w:rsidRPr="00DB2B15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4E66B1">
        <w:rPr>
          <w:rFonts w:ascii="Arial" w:hAnsi="Arial" w:cs="Arial"/>
          <w:b/>
          <w:bCs/>
          <w:sz w:val="32"/>
          <w:szCs w:val="32"/>
        </w:rPr>
        <w:t>pasture</w:t>
      </w:r>
      <w:r w:rsidRPr="00DB2B15">
        <w:rPr>
          <w:rFonts w:ascii="Arial" w:hAnsi="Arial" w:cs="Arial"/>
          <w:b/>
          <w:bCs/>
          <w:sz w:val="32"/>
          <w:szCs w:val="32"/>
        </w:rPr>
        <w:t xml:space="preserve"> content</w:t>
      </w:r>
    </w:p>
    <w:p w14:paraId="1039577B" w14:textId="02DDB7B2" w:rsidR="00DB2B15" w:rsidRPr="00DB2B15" w:rsidRDefault="00DB2B15">
      <w:pPr>
        <w:rPr>
          <w:rFonts w:ascii="Arial" w:hAnsi="Arial" w:cs="Arial"/>
          <w:b/>
          <w:bCs/>
          <w:i/>
          <w:iCs/>
        </w:rPr>
      </w:pPr>
    </w:p>
    <w:p w14:paraId="516A8C6D" w14:textId="36AF41FB" w:rsidR="00DB2B15" w:rsidRPr="00DB2B15" w:rsidRDefault="00DB2B15" w:rsidP="00DB2B1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t xml:space="preserve">Reduce your cost of starter fertiliser and </w:t>
      </w:r>
      <w:r w:rsidRPr="00DB2B15">
        <w:rPr>
          <w:rFonts w:ascii="Arial" w:hAnsi="Arial" w:cs="Arial"/>
          <w:b/>
          <w:bCs/>
          <w:sz w:val="20"/>
          <w:szCs w:val="20"/>
        </w:rPr>
        <w:t xml:space="preserve">SAVE </w:t>
      </w:r>
      <w:r w:rsidRPr="00DB2B15">
        <w:rPr>
          <w:rFonts w:ascii="Arial" w:hAnsi="Arial" w:cs="Arial"/>
          <w:sz w:val="20"/>
          <w:szCs w:val="20"/>
        </w:rPr>
        <w:t xml:space="preserve">when you order </w:t>
      </w: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2B15">
        <w:rPr>
          <w:rFonts w:ascii="Arial" w:hAnsi="Arial" w:cs="Arial"/>
          <w:sz w:val="20"/>
          <w:szCs w:val="20"/>
        </w:rPr>
        <w:t>today.*</w:t>
      </w:r>
      <w:proofErr w:type="gramEnd"/>
      <w:r w:rsidRPr="00DB2B1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B2B15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B2B15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B2B15">
        <w:rPr>
          <w:rFonts w:ascii="Arial" w:hAnsi="Arial" w:cs="Arial"/>
          <w:b/>
          <w:bCs/>
          <w:sz w:val="20"/>
          <w:szCs w:val="20"/>
        </w:rPr>
        <w:t>With fertiliser prices remaining high and freight being heavily disrupted, early purchasing ensures product availability when you need it most.</w:t>
      </w:r>
      <w:r w:rsidRPr="00DB2B15">
        <w:rPr>
          <w:rFonts w:ascii="Arial" w:hAnsi="Arial" w:cs="Arial"/>
          <w:sz w:val="20"/>
          <w:szCs w:val="20"/>
        </w:rPr>
        <w:t xml:space="preserve"> </w:t>
      </w:r>
      <w:r w:rsidRPr="00DB2B15">
        <w:rPr>
          <w:rFonts w:ascii="Arial" w:hAnsi="Arial" w:cs="Arial"/>
          <w:sz w:val="20"/>
          <w:szCs w:val="20"/>
        </w:rPr>
        <w:br/>
      </w:r>
      <w:r w:rsidRPr="00DB2B15">
        <w:rPr>
          <w:rFonts w:ascii="Arial" w:hAnsi="Arial" w:cs="Arial"/>
          <w:sz w:val="20"/>
          <w:szCs w:val="20"/>
        </w:rPr>
        <w:br/>
      </w: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</w:t>
      </w:r>
      <w:r w:rsidR="009B3D87" w:rsidRPr="009B3D87">
        <w:rPr>
          <w:rFonts w:ascii="Arial" w:hAnsi="Arial" w:cs="Arial"/>
          <w:sz w:val="20"/>
          <w:szCs w:val="20"/>
        </w:rPr>
        <w:t>is an ideal source of P fertiliser in permanent plantings and pasture and</w:t>
      </w:r>
      <w:r w:rsidR="009B3D87" w:rsidRPr="009B3D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3D87" w:rsidRPr="009B3D87">
        <w:rPr>
          <w:rFonts w:ascii="Arial" w:hAnsi="Arial" w:cs="Arial"/>
          <w:sz w:val="20"/>
          <w:szCs w:val="20"/>
        </w:rPr>
        <w:t>where an agronomically sound and cost-effective source of phosphate is required.</w:t>
      </w:r>
    </w:p>
    <w:p w14:paraId="2BB5742C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376BF216" w14:textId="77777777" w:rsidR="00DB2B15" w:rsidRPr="00DB2B15" w:rsidRDefault="00DB2B15" w:rsidP="00DB2B15">
      <w:pPr>
        <w:rPr>
          <w:rFonts w:ascii="Arial" w:hAnsi="Arial" w:cs="Arial"/>
          <w:b/>
          <w:bCs/>
        </w:rPr>
      </w:pPr>
      <w:r w:rsidRPr="00DB2B15">
        <w:rPr>
          <w:rFonts w:ascii="Arial" w:hAnsi="Arial" w:cs="Arial"/>
          <w:b/>
          <w:bCs/>
        </w:rPr>
        <w:t xml:space="preserve">Benefits of </w:t>
      </w:r>
      <w:proofErr w:type="spellStart"/>
      <w:r w:rsidRPr="00DB2B15">
        <w:rPr>
          <w:rFonts w:ascii="Arial" w:hAnsi="Arial" w:cs="Arial"/>
          <w:b/>
          <w:bCs/>
          <w:i/>
          <w:iCs/>
        </w:rPr>
        <w:t>BioAgPhos</w:t>
      </w:r>
      <w:proofErr w:type="spellEnd"/>
      <w:r w:rsidRPr="00DB2B15">
        <w:rPr>
          <w:rFonts w:ascii="Arial" w:hAnsi="Arial" w:cs="Arial"/>
          <w:b/>
          <w:bCs/>
        </w:rPr>
        <w:t xml:space="preserve"> include:</w:t>
      </w:r>
    </w:p>
    <w:p w14:paraId="19F3048B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0FCBBCCE" w14:textId="61AB358B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> </w:t>
      </w:r>
      <w:r w:rsidR="000B18F7" w:rsidRPr="000B18F7">
        <w:rPr>
          <w:rFonts w:ascii="Arial" w:hAnsi="Arial" w:cs="Arial"/>
          <w:sz w:val="20"/>
          <w:szCs w:val="20"/>
        </w:rPr>
        <w:t>is an ideal source of P fertiliser in permanent plantings and pasture.</w:t>
      </w:r>
      <w:r w:rsidRPr="00DB2B15">
        <w:rPr>
          <w:rFonts w:ascii="Arial" w:hAnsi="Arial" w:cs="Arial"/>
          <w:sz w:val="20"/>
          <w:szCs w:val="20"/>
        </w:rPr>
        <w:t xml:space="preserve"> </w:t>
      </w:r>
    </w:p>
    <w:p w14:paraId="717622A9" w14:textId="5EA9309B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</w:t>
      </w:r>
      <w:r w:rsidR="00063264" w:rsidRPr="00063264">
        <w:rPr>
          <w:rFonts w:ascii="Arial" w:hAnsi="Arial" w:cs="Arial"/>
          <w:sz w:val="20"/>
          <w:szCs w:val="20"/>
        </w:rPr>
        <w:t>provides a sustained release P fertiliser</w:t>
      </w:r>
      <w:r w:rsidR="00063264">
        <w:rPr>
          <w:rFonts w:ascii="Arial" w:hAnsi="Arial" w:cs="Arial"/>
          <w:sz w:val="20"/>
          <w:szCs w:val="20"/>
        </w:rPr>
        <w:t>.</w:t>
      </w:r>
    </w:p>
    <w:p w14:paraId="3BB1BE88" w14:textId="5558B16A" w:rsid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</w:t>
      </w:r>
      <w:r w:rsidR="008C5350" w:rsidRPr="008C5350">
        <w:rPr>
          <w:rFonts w:ascii="Arial" w:hAnsi="Arial" w:cs="Arial"/>
          <w:sz w:val="20"/>
          <w:szCs w:val="20"/>
        </w:rPr>
        <w:t>reduces losses to leaching and run-off</w:t>
      </w:r>
      <w:r w:rsidR="008C5350">
        <w:rPr>
          <w:rFonts w:ascii="Arial" w:hAnsi="Arial" w:cs="Arial"/>
          <w:sz w:val="20"/>
          <w:szCs w:val="20"/>
        </w:rPr>
        <w:t>.</w:t>
      </w:r>
    </w:p>
    <w:p w14:paraId="7390AF8F" w14:textId="77E39979" w:rsidR="000E2124" w:rsidRPr="00DB2B15" w:rsidRDefault="000E2124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0E21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2124">
        <w:rPr>
          <w:rFonts w:ascii="Arial" w:hAnsi="Arial" w:cs="Arial"/>
          <w:sz w:val="20"/>
          <w:szCs w:val="20"/>
        </w:rPr>
        <w:t>can be applied from late spring through to autumn</w:t>
      </w:r>
      <w:r>
        <w:rPr>
          <w:rFonts w:ascii="Arial" w:hAnsi="Arial" w:cs="Arial"/>
          <w:sz w:val="20"/>
          <w:szCs w:val="20"/>
        </w:rPr>
        <w:t>.</w:t>
      </w:r>
    </w:p>
    <w:p w14:paraId="45C3E3A5" w14:textId="27DC8FF9" w:rsidR="00DB2B15" w:rsidRPr="00A13FA7" w:rsidRDefault="00DB2B15" w:rsidP="00A13F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</w:t>
      </w:r>
      <w:r w:rsidR="00A13FA7" w:rsidRPr="00A13FA7">
        <w:rPr>
          <w:rFonts w:ascii="Arial" w:hAnsi="Arial" w:cs="Arial"/>
          <w:sz w:val="20"/>
          <w:szCs w:val="20"/>
        </w:rPr>
        <w:t>and blends are suited to blending on-farm and spreading with gypsum, lime, or compost.</w:t>
      </w:r>
    </w:p>
    <w:p w14:paraId="256CB05D" w14:textId="450C458F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t xml:space="preserve">Independent analysis </w:t>
      </w:r>
      <w:r w:rsidR="00ED2392">
        <w:rPr>
          <w:rFonts w:ascii="Arial" w:hAnsi="Arial" w:cs="Arial"/>
          <w:sz w:val="20"/>
          <w:szCs w:val="20"/>
        </w:rPr>
        <w:t>shows</w:t>
      </w:r>
      <w:r w:rsidRPr="00DB2B15">
        <w:rPr>
          <w:rFonts w:ascii="Arial" w:hAnsi="Arial" w:cs="Arial"/>
          <w:sz w:val="20"/>
          <w:szCs w:val="20"/>
        </w:rPr>
        <w:t xml:space="preserve"> that 100% of </w:t>
      </w:r>
      <w:proofErr w:type="spellStart"/>
      <w:r w:rsidRPr="00DB2B15">
        <w:rPr>
          <w:rFonts w:ascii="Arial" w:hAnsi="Arial" w:cs="Arial"/>
          <w:sz w:val="20"/>
          <w:szCs w:val="20"/>
        </w:rPr>
        <w:t>BioAg</w:t>
      </w:r>
      <w:proofErr w:type="spellEnd"/>
      <w:r w:rsidRPr="00DB2B15">
        <w:rPr>
          <w:rFonts w:ascii="Arial" w:hAnsi="Arial" w:cs="Arial"/>
          <w:sz w:val="20"/>
          <w:szCs w:val="20"/>
        </w:rPr>
        <w:t xml:space="preserve"> phosphorus is plant available. </w:t>
      </w:r>
    </w:p>
    <w:p w14:paraId="54D7EC4C" w14:textId="77777777" w:rsidR="00DB2B15" w:rsidRPr="00DB2B15" w:rsidRDefault="00DB2B15" w:rsidP="00DB2B15">
      <w:pPr>
        <w:ind w:left="360"/>
        <w:rPr>
          <w:rFonts w:ascii="Arial" w:hAnsi="Arial" w:cs="Arial"/>
          <w:sz w:val="20"/>
          <w:szCs w:val="20"/>
        </w:rPr>
      </w:pPr>
    </w:p>
    <w:p w14:paraId="55B6B0EE" w14:textId="229CC643" w:rsidR="00DB2B15" w:rsidRPr="00DB2B15" w:rsidRDefault="00DB2B15" w:rsidP="00DB2B1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br/>
      </w:r>
      <w:r w:rsidRPr="00DB2B15">
        <w:rPr>
          <w:rFonts w:ascii="Arial" w:hAnsi="Arial" w:cs="Arial"/>
          <w:b/>
          <w:bCs/>
        </w:rPr>
        <w:t>Offer:</w:t>
      </w:r>
      <w:r w:rsidRPr="00DB2B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B15">
        <w:rPr>
          <w:rFonts w:ascii="Arial" w:hAnsi="Arial" w:cs="Arial"/>
          <w:b/>
          <w:bCs/>
          <w:sz w:val="20"/>
          <w:szCs w:val="20"/>
        </w:rPr>
        <w:br/>
        <w:t>* Save $30 a tonne off current RRP when ordered and delivered by COB 17 December 2021 (standard trading terms, while stocks last). Contact us today to order.</w:t>
      </w:r>
    </w:p>
    <w:p w14:paraId="278D7924" w14:textId="796D1771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6929412F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0EDCC903" w14:textId="7CA4AA56" w:rsidR="00DB2B15" w:rsidRPr="00DB2B15" w:rsidRDefault="00DB2B15">
      <w:pPr>
        <w:rPr>
          <w:rFonts w:ascii="Arial" w:hAnsi="Arial" w:cs="Arial"/>
          <w:sz w:val="20"/>
          <w:szCs w:val="20"/>
        </w:rPr>
      </w:pPr>
      <w:proofErr w:type="spellStart"/>
      <w:r w:rsidRPr="00DB2B15">
        <w:rPr>
          <w:rFonts w:ascii="Arial" w:hAnsi="Arial" w:cs="Arial"/>
          <w:b/>
          <w:bCs/>
          <w:sz w:val="20"/>
          <w:szCs w:val="20"/>
        </w:rPr>
        <w:t>BioAg</w:t>
      </w:r>
      <w:proofErr w:type="spellEnd"/>
      <w:r w:rsidRPr="00DB2B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B15">
        <w:rPr>
          <w:rFonts w:ascii="Arial" w:hAnsi="Arial" w:cs="Arial"/>
          <w:sz w:val="20"/>
          <w:szCs w:val="20"/>
        </w:rPr>
        <w:t xml:space="preserve">is an Australian owned and operated manufacturer of liquid </w:t>
      </w:r>
      <w:proofErr w:type="spellStart"/>
      <w:r w:rsidRPr="00DB2B15">
        <w:rPr>
          <w:rFonts w:ascii="Arial" w:hAnsi="Arial" w:cs="Arial"/>
          <w:sz w:val="20"/>
          <w:szCs w:val="20"/>
        </w:rPr>
        <w:t>biostimulants</w:t>
      </w:r>
      <w:proofErr w:type="spellEnd"/>
      <w:r w:rsidRPr="00DB2B15">
        <w:rPr>
          <w:rFonts w:ascii="Arial" w:hAnsi="Arial" w:cs="Arial"/>
          <w:sz w:val="20"/>
          <w:szCs w:val="20"/>
        </w:rPr>
        <w:t>, natural phosphate fertilisers and agronomic programs that boost your farm’s productivity, profitability, and sustainability. Backed by 30 years of research and development.</w:t>
      </w:r>
    </w:p>
    <w:sectPr w:rsidR="00DB2B15" w:rsidRPr="00DB2B15" w:rsidSect="002C4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8A1"/>
    <w:multiLevelType w:val="hybridMultilevel"/>
    <w:tmpl w:val="66D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15"/>
    <w:rsid w:val="00063264"/>
    <w:rsid w:val="00065162"/>
    <w:rsid w:val="000B18F7"/>
    <w:rsid w:val="000E2124"/>
    <w:rsid w:val="002C4255"/>
    <w:rsid w:val="004E66B1"/>
    <w:rsid w:val="008C5350"/>
    <w:rsid w:val="009B3D87"/>
    <w:rsid w:val="00A13FA7"/>
    <w:rsid w:val="00C27E28"/>
    <w:rsid w:val="00DB2B15"/>
    <w:rsid w:val="00ED2392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5715"/>
  <w15:chartTrackingRefBased/>
  <w15:docId w15:val="{01586FDA-6564-4B47-8389-A057C34B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76447FEBBFF46BB9971B7EEB7C9DB" ma:contentTypeVersion="13" ma:contentTypeDescription="Create a new document." ma:contentTypeScope="" ma:versionID="57265eebbd14751e4211abda626ba593">
  <xsd:schema xmlns:xsd="http://www.w3.org/2001/XMLSchema" xmlns:xs="http://www.w3.org/2001/XMLSchema" xmlns:p="http://schemas.microsoft.com/office/2006/metadata/properties" xmlns:ns2="8abb6d4b-c73d-4ac0-acc5-05feb802b64a" xmlns:ns3="1555238a-f3a4-43ff-b1ed-aa36ef9b6e8b" targetNamespace="http://schemas.microsoft.com/office/2006/metadata/properties" ma:root="true" ma:fieldsID="2dcc9e309b46a7089a6b46092bf63b74" ns2:_="" ns3:_="">
    <xsd:import namespace="8abb6d4b-c73d-4ac0-acc5-05feb802b64a"/>
    <xsd:import namespace="1555238a-f3a4-43ff-b1ed-aa36ef9b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6d4b-c73d-4ac0-acc5-05feb802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238a-f3a4-43ff-b1ed-aa36ef9b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1A6F7-6001-4A6F-B85F-1D4A9FA6C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297AE-E645-4D0E-8DE1-91EDC837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b6d4b-c73d-4ac0-acc5-05feb802b64a"/>
    <ds:schemaRef ds:uri="1555238a-f3a4-43ff-b1ed-aa36ef9b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FBC49-0D83-45FC-874A-E3E1B6065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Hume | The Articulate Pear</dc:creator>
  <cp:keywords/>
  <dc:description/>
  <cp:lastModifiedBy>Jane Hume | The Articulate Pear</cp:lastModifiedBy>
  <cp:revision>10</cp:revision>
  <dcterms:created xsi:type="dcterms:W3CDTF">2021-11-16T02:00:00Z</dcterms:created>
  <dcterms:modified xsi:type="dcterms:W3CDTF">2021-11-16T03:25:00Z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0x010100AB476447FEBBFF46BB9971B7EEB7C9DB</vt:lpwstr>
  </property>
</Properties>
</file>